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Yu Gothic" w:hAnsi="Yu Gothic" w:eastAsia="Yu Gothic"/>
          <w:b/>
          <w:color w:val="222222"/>
          <w:sz w:val="32"/>
        </w:rPr>
        <w:t>経費精算申請書</w:t>
      </w:r>
    </w:p>
    <w:p>
      <w:pPr>
        <w:spacing w:after="60"/>
        <w:jc w:val="right"/>
      </w:pPr>
      <w:r>
        <w:rPr>
          <w:rFonts w:ascii="Yu Gothic" w:hAnsi="Yu Gothic" w:eastAsia="Yu Gothic"/>
          <w:b w:val="0"/>
          <w:color w:val="222222"/>
          <w:sz w:val="18"/>
        </w:rPr>
        <w:t>申請日：　　　　年　　　月　　　日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93"/>
        <w:gridCol w:w="2693"/>
        <w:gridCol w:w="2693"/>
        <w:gridCol w:w="2693"/>
      </w:tblGrid>
      <w:tr>
        <w:trPr>
          <w:trHeight w:val="567" w:hRule="exact"/>
        </w:trPr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申請者名</w:t>
            </w:r>
          </w:p>
        </w:tc>
        <w:tc>
          <w:tcPr>
            <w:tcW w:type="dxa" w:w="3572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部署名</w:t>
            </w:r>
          </w:p>
        </w:tc>
        <w:tc>
          <w:tcPr>
            <w:tcW w:type="dxa" w:w="368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</w:tr>
      <w:tr>
        <w:trPr>
          <w:trHeight w:val="567" w:hRule="exact"/>
        </w:trPr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社員番号</w:t>
            </w:r>
          </w:p>
        </w:tc>
        <w:tc>
          <w:tcPr>
            <w:tcW w:type="dxa" w:w="3572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精算対象期間</w:t>
            </w:r>
          </w:p>
        </w:tc>
        <w:tc>
          <w:tcPr>
            <w:tcW w:type="dxa" w:w="368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 xml:space="preserve">　　　年　　月　　日 〜 　　　年　　月　　日</w:t>
            </w:r>
          </w:p>
        </w:tc>
      </w:tr>
      <w:tr>
        <w:trPr>
          <w:trHeight w:val="567" w:hRule="exact"/>
        </w:trPr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連絡先</w:t>
            </w:r>
          </w:p>
        </w:tc>
        <w:tc>
          <w:tcPr>
            <w:tcW w:type="dxa" w:w="3572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支払希望日</w:t>
            </w:r>
          </w:p>
        </w:tc>
        <w:tc>
          <w:tcPr>
            <w:tcW w:type="dxa" w:w="368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 xml:space="preserve">　　　年　　月　　日</w:t>
            </w:r>
          </w:p>
        </w:tc>
      </w:tr>
      <w:tr>
        <w:trPr>
          <w:trHeight w:val="567" w:hRule="exact"/>
        </w:trPr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申請区分</w:t>
            </w:r>
          </w:p>
        </w:tc>
        <w:tc>
          <w:tcPr>
            <w:tcW w:type="dxa" w:w="3572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/>
            </w:pPr>
            <w:r>
              <w:rPr>
                <w:rFonts w:ascii="Yu Gothic" w:hAnsi="Yu Gothic" w:eastAsia="Yu Gothic"/>
                <w:sz w:val="16"/>
              </w:rPr>
              <w:t>□ 立替　□ 仮払　□ 交通　□ 他</w:t>
            </w:r>
          </w:p>
        </w:tc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支払方法</w:t>
            </w:r>
          </w:p>
        </w:tc>
        <w:tc>
          <w:tcPr>
            <w:tcW w:type="dxa" w:w="368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□ 給与合算　□ 振込　□ その他</w:t>
            </w:r>
          </w:p>
        </w:tc>
      </w:tr>
    </w:tbl>
    <w:p>
      <w:pPr>
        <w:spacing w:before="100" w:after="40"/>
      </w:pPr>
      <w:r>
        <w:rPr>
          <w:rFonts w:ascii="Yu Gothic" w:hAnsi="Yu Gothic" w:eastAsia="Yu Gothic"/>
          <w:b/>
          <w:color w:val="222222"/>
          <w:sz w:val="20"/>
        </w:rPr>
        <w:t>精算内容・目的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772"/>
      </w:tblGrid>
      <w:tr>
        <w:trPr>
          <w:trHeight w:val="737" w:hRule="exact"/>
        </w:trPr>
        <w:tc>
          <w:tcPr>
            <w:tcW w:type="dxa" w:w="10772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</w:tr>
    </w:tbl>
    <w:p>
      <w:pPr>
        <w:spacing w:before="100" w:after="40"/>
      </w:pPr>
      <w:r>
        <w:rPr>
          <w:rFonts w:ascii="Yu Gothic" w:hAnsi="Yu Gothic" w:eastAsia="Yu Gothic"/>
          <w:b/>
          <w:color w:val="222222"/>
          <w:sz w:val="20"/>
        </w:rPr>
        <w:t>経費明細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>
        <w:trPr>
          <w:trHeight w:val="510" w:hRule="exact"/>
        </w:trPr>
        <w:tc>
          <w:tcPr>
            <w:tcW w:type="dxa" w:w="107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E8EE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日付</w:t>
            </w:r>
          </w:p>
        </w:tc>
        <w:tc>
          <w:tcPr>
            <w:tcW w:type="dxa" w:w="175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E8EE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利用先・支払先</w:t>
            </w:r>
          </w:p>
        </w:tc>
        <w:tc>
          <w:tcPr>
            <w:tcW w:type="dxa" w:w="221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E8EE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内容</w:t>
            </w:r>
          </w:p>
        </w:tc>
        <w:tc>
          <w:tcPr>
            <w:tcW w:type="dxa" w:w="136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E8EE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勘定科目</w:t>
            </w:r>
          </w:p>
        </w:tc>
        <w:tc>
          <w:tcPr>
            <w:tcW w:type="dxa" w:w="141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E8EE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金額（税込）</w:t>
            </w:r>
          </w:p>
        </w:tc>
        <w:tc>
          <w:tcPr>
            <w:tcW w:type="dxa" w:w="1304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E8EE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支払方法</w:t>
            </w:r>
          </w:p>
        </w:tc>
        <w:tc>
          <w:tcPr>
            <w:tcW w:type="dxa" w:w="124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E8EE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領収書</w:t>
            </w:r>
          </w:p>
        </w:tc>
      </w:tr>
      <w:tr>
        <w:trPr>
          <w:trHeight w:val="510" w:hRule="exact"/>
        </w:trPr>
        <w:tc>
          <w:tcPr>
            <w:tcW w:type="dxa" w:w="107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75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221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6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41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04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24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□ 有　□ 無</w:t>
            </w:r>
          </w:p>
        </w:tc>
      </w:tr>
      <w:tr>
        <w:trPr>
          <w:trHeight w:val="510" w:hRule="exact"/>
        </w:trPr>
        <w:tc>
          <w:tcPr>
            <w:tcW w:type="dxa" w:w="107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75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221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6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41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04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24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□ 有　□ 無</w:t>
            </w:r>
          </w:p>
        </w:tc>
      </w:tr>
      <w:tr>
        <w:trPr>
          <w:trHeight w:val="510" w:hRule="exact"/>
        </w:trPr>
        <w:tc>
          <w:tcPr>
            <w:tcW w:type="dxa" w:w="107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75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221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6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41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04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24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□ 有　□ 無</w:t>
            </w:r>
          </w:p>
        </w:tc>
      </w:tr>
      <w:tr>
        <w:trPr>
          <w:trHeight w:val="510" w:hRule="exact"/>
        </w:trPr>
        <w:tc>
          <w:tcPr>
            <w:tcW w:type="dxa" w:w="107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75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221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6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41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04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24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□ 有　□ 無</w:t>
            </w:r>
          </w:p>
        </w:tc>
      </w:tr>
      <w:tr>
        <w:trPr>
          <w:trHeight w:val="510" w:hRule="exact"/>
        </w:trPr>
        <w:tc>
          <w:tcPr>
            <w:tcW w:type="dxa" w:w="107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75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221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6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41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04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24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□ 有　□ 無</w:t>
            </w:r>
          </w:p>
        </w:tc>
      </w:tr>
      <w:tr>
        <w:trPr>
          <w:trHeight w:val="510" w:hRule="exact"/>
        </w:trPr>
        <w:tc>
          <w:tcPr>
            <w:tcW w:type="dxa" w:w="107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75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221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6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41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304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247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□ 有　□ 無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93"/>
        <w:gridCol w:w="2693"/>
        <w:gridCol w:w="2693"/>
        <w:gridCol w:w="2693"/>
      </w:tblGrid>
      <w:tr>
        <w:trPr>
          <w:trHeight w:val="482" w:hRule="exact"/>
        </w:trPr>
        <w:tc>
          <w:tcPr>
            <w:tcW w:type="dxa" w:w="255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小計</w:t>
            </w:r>
          </w:p>
        </w:tc>
        <w:tc>
          <w:tcPr>
            <w:tcW w:type="dxa" w:w="272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right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円</w:t>
            </w:r>
          </w:p>
        </w:tc>
        <w:tc>
          <w:tcPr>
            <w:tcW w:type="dxa" w:w="255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消費税額</w:t>
            </w:r>
          </w:p>
        </w:tc>
        <w:tc>
          <w:tcPr>
            <w:tcW w:type="dxa" w:w="283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right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円</w:t>
            </w:r>
          </w:p>
        </w:tc>
      </w:tr>
      <w:tr>
        <w:trPr>
          <w:trHeight w:val="482" w:hRule="exact"/>
        </w:trPr>
        <w:tc>
          <w:tcPr>
            <w:tcW w:type="dxa" w:w="255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仮払金額</w:t>
            </w:r>
          </w:p>
        </w:tc>
        <w:tc>
          <w:tcPr>
            <w:tcW w:type="dxa" w:w="272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right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円</w:t>
            </w:r>
          </w:p>
        </w:tc>
        <w:tc>
          <w:tcPr>
            <w:tcW w:type="dxa" w:w="255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差引精算額</w:t>
            </w:r>
          </w:p>
        </w:tc>
        <w:tc>
          <w:tcPr>
            <w:tcW w:type="dxa" w:w="283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right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円</w:t>
            </w:r>
          </w:p>
        </w:tc>
      </w:tr>
      <w:tr>
        <w:trPr>
          <w:trHeight w:val="482" w:hRule="exact"/>
        </w:trPr>
        <w:tc>
          <w:tcPr>
            <w:tcW w:type="dxa" w:w="255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合計申請金額</w:t>
            </w:r>
          </w:p>
        </w:tc>
        <w:tc>
          <w:tcPr>
            <w:tcW w:type="dxa" w:w="272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  <w:jc w:val="right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円</w:t>
            </w:r>
          </w:p>
        </w:tc>
        <w:tc>
          <w:tcPr>
            <w:tcW w:type="dxa" w:w="255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添付書類</w:t>
            </w:r>
          </w:p>
        </w:tc>
        <w:tc>
          <w:tcPr>
            <w:tcW w:type="dxa" w:w="283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/>
            </w:pPr>
            <w:r>
              <w:rPr>
                <w:rFonts w:ascii="Yu Gothic" w:hAnsi="Yu Gothic" w:eastAsia="Yu Gothic"/>
                <w:sz w:val="16"/>
              </w:rPr>
              <w:t>□ 領収書　□ 請求書　□ 他</w:t>
            </w:r>
          </w:p>
        </w:tc>
      </w:tr>
    </w:tbl>
    <w:p>
      <w:pPr>
        <w:spacing w:before="100" w:after="40"/>
      </w:pPr>
      <w:r>
        <w:rPr>
          <w:rFonts w:ascii="Yu Gothic" w:hAnsi="Yu Gothic" w:eastAsia="Yu Gothic"/>
          <w:b/>
          <w:color w:val="222222"/>
          <w:sz w:val="20"/>
        </w:rPr>
        <w:t>振込先情報（振込精算時）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93"/>
        <w:gridCol w:w="2693"/>
        <w:gridCol w:w="2693"/>
        <w:gridCol w:w="2693"/>
      </w:tblGrid>
      <w:tr>
        <w:trPr>
          <w:trHeight w:val="510" w:hRule="exact"/>
        </w:trPr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金融機関名</w:t>
            </w:r>
          </w:p>
        </w:tc>
        <w:tc>
          <w:tcPr>
            <w:tcW w:type="dxa" w:w="3572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支店名</w:t>
            </w:r>
          </w:p>
        </w:tc>
        <w:tc>
          <w:tcPr>
            <w:tcW w:type="dxa" w:w="368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</w:tr>
      <w:tr>
        <w:trPr>
          <w:trHeight w:val="510" w:hRule="exact"/>
        </w:trPr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口座種別</w:t>
            </w:r>
          </w:p>
        </w:tc>
        <w:tc>
          <w:tcPr>
            <w:tcW w:type="dxa" w:w="3572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  <w:t>□ 普通　□ 当座</w:t>
            </w:r>
          </w:p>
        </w:tc>
        <w:tc>
          <w:tcPr>
            <w:tcW w:type="dxa" w:w="1701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F2F4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口座番号</w:t>
            </w:r>
          </w:p>
        </w:tc>
        <w:tc>
          <w:tcPr>
            <w:tcW w:type="dxa" w:w="368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</w:tr>
    </w:tbl>
    <w:p>
      <w:pPr>
        <w:spacing w:before="100" w:after="40"/>
      </w:pPr>
      <w:r>
        <w:rPr>
          <w:rFonts w:ascii="Yu Gothic" w:hAnsi="Yu Gothic" w:eastAsia="Yu Gothic"/>
          <w:b/>
          <w:color w:val="222222"/>
          <w:sz w:val="20"/>
        </w:rPr>
        <w:t>備考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772"/>
      </w:tblGrid>
      <w:tr>
        <w:trPr>
          <w:trHeight w:val="624" w:hRule="exact"/>
        </w:trPr>
        <w:tc>
          <w:tcPr>
            <w:tcW w:type="dxa" w:w="10772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</w:tr>
    </w:tbl>
    <w:p>
      <w:pPr>
        <w:spacing w:before="100" w:after="40"/>
      </w:pPr>
      <w:r>
        <w:rPr>
          <w:rFonts w:ascii="Yu Gothic" w:hAnsi="Yu Gothic" w:eastAsia="Yu Gothic"/>
          <w:b/>
          <w:color w:val="222222"/>
          <w:sz w:val="20"/>
        </w:rPr>
        <w:t>承認欄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93"/>
        <w:gridCol w:w="2693"/>
        <w:gridCol w:w="2693"/>
        <w:gridCol w:w="2693"/>
      </w:tblGrid>
      <w:tr>
        <w:trPr>
          <w:trHeight w:val="454" w:hRule="exact"/>
        </w:trPr>
        <w:tc>
          <w:tcPr>
            <w:tcW w:type="dxa" w:w="266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E8EE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一次承認</w:t>
            </w:r>
          </w:p>
        </w:tc>
        <w:tc>
          <w:tcPr>
            <w:tcW w:type="dxa" w:w="266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E8EE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経理確認</w:t>
            </w:r>
          </w:p>
        </w:tc>
        <w:tc>
          <w:tcPr>
            <w:tcW w:type="dxa" w:w="266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E8EE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最終承認</w:t>
            </w:r>
          </w:p>
        </w:tc>
        <w:tc>
          <w:tcPr>
            <w:tcW w:type="dxa" w:w="266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shd w:fill="E8EEF7"/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/>
                <w:color w:val="222222"/>
                <w:sz w:val="16"/>
              </w:rPr>
              <w:t>処理日</w:t>
            </w:r>
          </w:p>
        </w:tc>
      </w:tr>
      <w:tr>
        <w:trPr>
          <w:trHeight w:val="794" w:hRule="exact"/>
        </w:trPr>
        <w:tc>
          <w:tcPr>
            <w:tcW w:type="dxa" w:w="266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266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266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  <w:tc>
          <w:tcPr>
            <w:tcW w:type="dxa" w:w="2665"/>
            <w:tcBorders>
              <w:top w:sz="5" w:val="single" w:color="BFBFBF"/>
              <w:left w:sz="5" w:val="single" w:color="BFBFBF"/>
              <w:bottom w:sz="5" w:val="single" w:color="BFBFBF"/>
              <w:right w:sz="5" w:val="single" w:color="BFBFBF"/>
            </w:tcBorders>
            <w:vAlign w:val="center"/>
          </w:tcPr>
          <w:p>
            <w:pPr>
              <w:spacing w:after="0" w:before="0" w:line="240" w:lineRule="auto"/>
            </w:pPr>
            <w:r>
              <w:rPr>
                <w:rFonts w:ascii="Yu Gothic" w:hAnsi="Yu Gothic" w:eastAsia="Yu Gothic"/>
                <w:sz w:val="16"/>
              </w:rPr>
            </w:r>
            <w:r>
              <w:rPr>
                <w:rFonts w:ascii="Yu Gothic" w:hAnsi="Yu Gothic" w:eastAsia="Yu Gothic"/>
                <w:b w:val="0"/>
                <w:color w:val="222222"/>
                <w:sz w:val="16"/>
              </w:rPr>
            </w:r>
          </w:p>
        </w:tc>
      </w:tr>
    </w:tbl>
    <w:p>
      <w:pPr>
        <w:spacing w:before="80" w:after="20"/>
      </w:pPr>
      <w:r>
        <w:rPr>
          <w:rFonts w:ascii="Yu Gothic" w:hAnsi="Yu Gothic" w:eastAsia="Yu Gothic"/>
          <w:b/>
          <w:color w:val="222222"/>
          <w:sz w:val="18"/>
        </w:rPr>
        <w:t>記入時の注意</w:t>
      </w:r>
    </w:p>
    <w:p>
      <w:pPr>
        <w:spacing w:after="0" w:line="240" w:lineRule="auto"/>
        <w:ind w:left="227"/>
      </w:pPr>
      <w:r>
        <w:rPr>
          <w:rFonts w:ascii="Yu Gothic" w:hAnsi="Yu Gothic" w:eastAsia="Yu Gothic"/>
          <w:b w:val="0"/>
          <w:color w:val="222222"/>
          <w:sz w:val="15"/>
        </w:rPr>
        <w:t>・領収書・請求書などの証憑がある場合は、申請書とあわせて添付してください。</w:t>
      </w:r>
    </w:p>
    <w:p>
      <w:pPr>
        <w:spacing w:after="0" w:line="240" w:lineRule="auto"/>
        <w:ind w:left="227"/>
      </w:pPr>
      <w:r>
        <w:rPr>
          <w:rFonts w:ascii="Yu Gothic" w:hAnsi="Yu Gothic" w:eastAsia="Yu Gothic"/>
          <w:b w:val="0"/>
          <w:color w:val="222222"/>
          <w:sz w:val="15"/>
        </w:rPr>
        <w:t>・経費の内容、利用日、金額、支払先が分かるように記入してください。</w:t>
      </w:r>
    </w:p>
    <w:p>
      <w:pPr>
        <w:spacing w:after="0" w:line="240" w:lineRule="auto"/>
        <w:ind w:left="227"/>
      </w:pPr>
      <w:r>
        <w:rPr>
          <w:rFonts w:ascii="Yu Gothic" w:hAnsi="Yu Gothic" w:eastAsia="Yu Gothic"/>
          <w:b w:val="0"/>
          <w:color w:val="222222"/>
          <w:sz w:val="15"/>
        </w:rPr>
        <w:t>・会社の経費規程・承認ルールに合わせて、項目や承認欄を調整してください。</w:t>
      </w:r>
    </w:p>
    <w:sectPr w:rsidR="00FC693F" w:rsidRPr="0006063C" w:rsidSect="00034616">
      <w:footerReference w:type="default" r:id="rId9"/>
      <w:pgSz w:w="11906" w:h="16838"/>
      <w:pgMar w:top="510" w:right="567" w:bottom="51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Yu Gothic" w:hAnsi="Yu Gothic" w:eastAsia="Yu Gothic"/>
        <w:b w:val="0"/>
        <w:color w:val="777777"/>
        <w:sz w:val="15"/>
      </w:rPr>
      <w:t>経費精算申請書テンプレート｜スマ楽申請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Yu Gothic" w:hAnsi="Yu Gothic" w:eastAsia="Yu Gothic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